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8B2551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</w:t>
      </w:r>
      <w:r w:rsidR="008B255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февраля</w:t>
      </w:r>
      <w:r w:rsidR="00B72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F11E9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8B2551">
        <w:rPr>
          <w:rFonts w:ascii="Times New Roman" w:eastAsia="Times New Roman" w:hAnsi="Times New Roman" w:cs="Times New Roman"/>
          <w:sz w:val="28"/>
          <w:szCs w:val="24"/>
          <w:lang w:eastAsia="ru-RU"/>
        </w:rPr>
        <w:t>290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728" w:rsidRDefault="0057539C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комиссии по оценке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последствий решения о реорганизации или ликвидации муниципальн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</w:t>
      </w:r>
      <w:proofErr w:type="spellStart"/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</w:t>
      </w:r>
    </w:p>
    <w:p w:rsidR="00AC0728" w:rsidRPr="00A1537C" w:rsidRDefault="00AC0728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728" w:rsidRPr="00AC0728" w:rsidRDefault="00A1537C" w:rsidP="00AC07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FC5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</w:t>
      </w:r>
      <w:r w:rsidR="008A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деральным законом от 29.12.2012 г. №273-ФЗ «Об образовании в Российской Федерации», </w:t>
      </w:r>
      <w:r w:rsidR="00A2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Челябинской области от 29.08.2013 г. №515-ЗО «Об образовании в Челябинской области», </w:t>
      </w:r>
      <w:r w:rsidR="008A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Челябинской области от 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18.06.2014 г. №266-П «Об утверждении 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оценки последствий принятия решения о реорганизации или ликвидации областной государственной образовательной организации, муниципальной образовательной организации, расположенной на территории Челябинской области, включая критерии</w:t>
      </w:r>
      <w:proofErr w:type="gramEnd"/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этой оценки (по типам данных образовательных организаций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и порядка </w:t>
      </w:r>
      <w:r w:rsidR="00AC0728" w:rsidRP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создания комиссии по оценке последствий 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такого </w:t>
      </w:r>
      <w:r w:rsidR="00DF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="00AC07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подготовки ею заключений»</w:t>
      </w:r>
    </w:p>
    <w:p w:rsidR="0041387C" w:rsidRDefault="0041387C" w:rsidP="008E5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CCA" w:rsidRDefault="0057539C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9F7CCA" w:rsidRPr="009F7CC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33193">
        <w:rPr>
          <w:rFonts w:ascii="Times New Roman" w:hAnsi="Times New Roman" w:cs="Times New Roman"/>
          <w:sz w:val="28"/>
          <w:szCs w:val="28"/>
        </w:rPr>
        <w:t>Положение</w:t>
      </w:r>
      <w:r w:rsidR="00EA521F">
        <w:rPr>
          <w:rFonts w:ascii="Times New Roman" w:hAnsi="Times New Roman" w:cs="Times New Roman"/>
          <w:sz w:val="28"/>
          <w:szCs w:val="28"/>
        </w:rPr>
        <w:t xml:space="preserve"> </w:t>
      </w:r>
      <w:r w:rsidR="00A33193">
        <w:rPr>
          <w:rFonts w:ascii="Times New Roman" w:hAnsi="Times New Roman" w:cs="Times New Roman"/>
          <w:sz w:val="28"/>
          <w:szCs w:val="28"/>
        </w:rPr>
        <w:t>о</w:t>
      </w:r>
      <w:r w:rsidR="009F7CCA" w:rsidRPr="009F7CCA">
        <w:rPr>
          <w:rFonts w:ascii="Times New Roman" w:hAnsi="Times New Roman" w:cs="Times New Roman"/>
          <w:sz w:val="28"/>
          <w:szCs w:val="28"/>
        </w:rPr>
        <w:t xml:space="preserve"> комиссии по оценке последствий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9F7CC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F7CC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Челябинской области (приложение 1</w:t>
      </w:r>
      <w:r w:rsidR="003E65AB">
        <w:rPr>
          <w:rFonts w:ascii="Times New Roman" w:hAnsi="Times New Roman" w:cs="Times New Roman"/>
          <w:sz w:val="28"/>
          <w:szCs w:val="28"/>
        </w:rPr>
        <w:t>)</w:t>
      </w:r>
      <w:r w:rsidR="009F7CCA" w:rsidRPr="009F7CCA">
        <w:rPr>
          <w:rFonts w:ascii="Times New Roman" w:hAnsi="Times New Roman" w:cs="Times New Roman"/>
          <w:sz w:val="28"/>
          <w:szCs w:val="28"/>
        </w:rPr>
        <w:t>.</w:t>
      </w:r>
    </w:p>
    <w:p w:rsidR="00A33193" w:rsidRDefault="0057539C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3193">
        <w:rPr>
          <w:rFonts w:ascii="Times New Roman" w:hAnsi="Times New Roman" w:cs="Times New Roman"/>
          <w:sz w:val="28"/>
          <w:szCs w:val="28"/>
        </w:rPr>
        <w:t xml:space="preserve">.Утвердить состав комиссии </w:t>
      </w:r>
      <w:r w:rsidR="00A33193" w:rsidRPr="00A33193">
        <w:rPr>
          <w:rFonts w:ascii="Times New Roman" w:hAnsi="Times New Roman" w:cs="Times New Roman"/>
          <w:sz w:val="28"/>
          <w:szCs w:val="28"/>
        </w:rPr>
        <w:t xml:space="preserve">по оценке последствий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A33193" w:rsidRPr="00A3319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33193" w:rsidRPr="00A331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округа Челябинской области (приложение 2</w:t>
      </w:r>
      <w:r w:rsidR="00A33193">
        <w:rPr>
          <w:rFonts w:ascii="Times New Roman" w:hAnsi="Times New Roman" w:cs="Times New Roman"/>
          <w:sz w:val="28"/>
          <w:szCs w:val="28"/>
        </w:rPr>
        <w:t>).</w:t>
      </w:r>
    </w:p>
    <w:p w:rsidR="008A11A5" w:rsidRDefault="0057539C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11A5">
        <w:rPr>
          <w:rFonts w:ascii="Times New Roman" w:hAnsi="Times New Roman" w:cs="Times New Roman"/>
          <w:sz w:val="28"/>
          <w:szCs w:val="28"/>
        </w:rPr>
        <w:t xml:space="preserve">.Признать утратившим силу постановление администрации </w:t>
      </w:r>
      <w:proofErr w:type="spellStart"/>
      <w:r w:rsidR="008A11A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A11A5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9F7CCA">
        <w:rPr>
          <w:rFonts w:ascii="Times New Roman" w:hAnsi="Times New Roman" w:cs="Times New Roman"/>
          <w:sz w:val="28"/>
          <w:szCs w:val="28"/>
        </w:rPr>
        <w:t xml:space="preserve">08.11.2016 г. №1358 «Об утверждении Положения и состава комиссии по оценке последствий принятия решения о реорганизации или ликвидации муниципальных образовательных </w:t>
      </w:r>
      <w:r w:rsidR="009F7CC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расположенных на территории </w:t>
      </w:r>
      <w:proofErr w:type="spellStart"/>
      <w:r w:rsidR="009F7CC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F7CCA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3E65AB">
        <w:rPr>
          <w:rFonts w:ascii="Times New Roman" w:hAnsi="Times New Roman" w:cs="Times New Roman"/>
          <w:sz w:val="28"/>
          <w:szCs w:val="28"/>
        </w:rPr>
        <w:t>.</w:t>
      </w:r>
    </w:p>
    <w:p w:rsidR="0059780F" w:rsidRDefault="0057539C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F11E95" w:rsidRDefault="0057539C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59780F" w:rsidRPr="0059780F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</w:t>
      </w:r>
      <w:proofErr w:type="spellStart"/>
      <w:r w:rsidR="0059780F" w:rsidRPr="0059780F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59780F" w:rsidRPr="0059780F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59780F" w:rsidRPr="0059780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59780F" w:rsidRPr="0059780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39C">
        <w:rPr>
          <w:rFonts w:ascii="Times New Roman" w:hAnsi="Times New Roman" w:cs="Times New Roman"/>
          <w:sz w:val="28"/>
          <w:szCs w:val="28"/>
        </w:rPr>
        <w:t>6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2C523F" w:rsidRDefault="00CC43E2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43E2" w:rsidRDefault="00CC43E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Pr="00D8556F" w:rsidRDefault="0041387C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A521F" w:rsidRDefault="00EA521F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193" w:rsidRDefault="00A33193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658" w:rsidRDefault="00DF7658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E2" w:rsidRDefault="00CC43E2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CC43E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EA521F">
      <w:pPr>
        <w:tabs>
          <w:tab w:val="left" w:pos="17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EA521F">
      <w:pPr>
        <w:tabs>
          <w:tab w:val="left" w:pos="17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EA521F">
      <w:pPr>
        <w:tabs>
          <w:tab w:val="left" w:pos="17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EA521F">
      <w:pPr>
        <w:tabs>
          <w:tab w:val="left" w:pos="17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EA521F">
      <w:pPr>
        <w:tabs>
          <w:tab w:val="left" w:pos="17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Pr="000E46EE" w:rsidRDefault="0057539C" w:rsidP="003F33AE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F33AE" w:rsidRDefault="003F33AE" w:rsidP="003F33AE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3F33AE" w:rsidRDefault="003F33AE" w:rsidP="003F33AE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>от «</w:t>
      </w:r>
      <w:r w:rsidR="008B255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2551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56A">
        <w:rPr>
          <w:rFonts w:ascii="Times New Roman" w:hAnsi="Times New Roman" w:cs="Times New Roman"/>
          <w:sz w:val="28"/>
          <w:szCs w:val="28"/>
        </w:rPr>
        <w:t>2026 г. №</w:t>
      </w:r>
      <w:r w:rsidR="008B2551">
        <w:rPr>
          <w:rFonts w:ascii="Times New Roman" w:hAnsi="Times New Roman" w:cs="Times New Roman"/>
          <w:sz w:val="28"/>
          <w:szCs w:val="28"/>
        </w:rPr>
        <w:t>290</w:t>
      </w:r>
      <w:bookmarkStart w:id="0" w:name="_GoBack"/>
      <w:bookmarkEnd w:id="0"/>
    </w:p>
    <w:p w:rsidR="003F33AE" w:rsidRDefault="003F33AE" w:rsidP="003F33AE">
      <w:pPr>
        <w:rPr>
          <w:rFonts w:ascii="Times New Roman" w:hAnsi="Times New Roman" w:cs="Times New Roman"/>
          <w:sz w:val="28"/>
          <w:szCs w:val="28"/>
        </w:rPr>
      </w:pPr>
    </w:p>
    <w:p w:rsidR="003F33AE" w:rsidRDefault="002B6B0F" w:rsidP="003F33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F33AE" w:rsidRDefault="002B6B0F" w:rsidP="003F33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F33AE" w:rsidRPr="009F7CCA">
        <w:rPr>
          <w:rFonts w:ascii="Times New Roman" w:hAnsi="Times New Roman" w:cs="Times New Roman"/>
          <w:sz w:val="28"/>
          <w:szCs w:val="28"/>
        </w:rPr>
        <w:t xml:space="preserve"> комиссии по оценке последствий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3F33AE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F33A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3F33AE" w:rsidRPr="009F7CCA">
        <w:rPr>
          <w:rFonts w:ascii="Times New Roman" w:hAnsi="Times New Roman" w:cs="Times New Roman"/>
          <w:sz w:val="28"/>
          <w:szCs w:val="28"/>
        </w:rPr>
        <w:t>Челябинской обла</w:t>
      </w:r>
      <w:r w:rsidR="0057539C">
        <w:rPr>
          <w:rFonts w:ascii="Times New Roman" w:hAnsi="Times New Roman" w:cs="Times New Roman"/>
          <w:sz w:val="28"/>
          <w:szCs w:val="28"/>
        </w:rPr>
        <w:t>сти</w:t>
      </w:r>
    </w:p>
    <w:p w:rsidR="0057539C" w:rsidRDefault="0057539C" w:rsidP="003F33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3F33AE">
        <w:rPr>
          <w:sz w:val="28"/>
          <w:szCs w:val="28"/>
        </w:rPr>
        <w:t>Настоящ</w:t>
      </w:r>
      <w:r w:rsidR="002B6B0F">
        <w:rPr>
          <w:sz w:val="28"/>
          <w:szCs w:val="28"/>
        </w:rPr>
        <w:t>ее</w:t>
      </w:r>
      <w:r w:rsidRPr="003F33AE">
        <w:rPr>
          <w:sz w:val="28"/>
          <w:szCs w:val="28"/>
        </w:rPr>
        <w:t xml:space="preserve"> </w:t>
      </w:r>
      <w:r w:rsidR="002B6B0F">
        <w:rPr>
          <w:sz w:val="28"/>
          <w:szCs w:val="28"/>
        </w:rPr>
        <w:t>Положение о</w:t>
      </w:r>
      <w:r w:rsidRPr="003F33AE">
        <w:rPr>
          <w:sz w:val="28"/>
          <w:szCs w:val="28"/>
        </w:rPr>
        <w:t xml:space="preserve"> комиссии по оценке последствий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6D231A">
        <w:rPr>
          <w:sz w:val="28"/>
          <w:szCs w:val="28"/>
        </w:rPr>
        <w:t>Кунашакского</w:t>
      </w:r>
      <w:proofErr w:type="spellEnd"/>
      <w:r w:rsidR="006D231A">
        <w:rPr>
          <w:sz w:val="28"/>
          <w:szCs w:val="28"/>
        </w:rPr>
        <w:t xml:space="preserve"> муниципального округа </w:t>
      </w:r>
      <w:r w:rsidR="0057539C">
        <w:rPr>
          <w:sz w:val="28"/>
          <w:szCs w:val="28"/>
        </w:rPr>
        <w:t xml:space="preserve">Челябинской области </w:t>
      </w:r>
      <w:r w:rsidRPr="003F33AE">
        <w:rPr>
          <w:sz w:val="28"/>
          <w:szCs w:val="28"/>
        </w:rPr>
        <w:t xml:space="preserve">устанавливает порядок </w:t>
      </w:r>
      <w:r w:rsidR="002B6B0F">
        <w:rPr>
          <w:sz w:val="28"/>
          <w:szCs w:val="28"/>
        </w:rPr>
        <w:t>работы</w:t>
      </w:r>
      <w:r w:rsidRPr="003F33AE">
        <w:rPr>
          <w:sz w:val="28"/>
          <w:szCs w:val="28"/>
        </w:rPr>
        <w:t xml:space="preserve"> комиссии по оценке последствий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6D231A">
        <w:rPr>
          <w:sz w:val="28"/>
          <w:szCs w:val="28"/>
        </w:rPr>
        <w:t>Кунашакского</w:t>
      </w:r>
      <w:proofErr w:type="spellEnd"/>
      <w:r w:rsidR="006D231A">
        <w:rPr>
          <w:sz w:val="28"/>
          <w:szCs w:val="28"/>
        </w:rPr>
        <w:t xml:space="preserve"> муниципального округа </w:t>
      </w:r>
      <w:r w:rsidRPr="003F33AE">
        <w:rPr>
          <w:sz w:val="28"/>
          <w:szCs w:val="28"/>
        </w:rPr>
        <w:t>Челябинской области (далее именуются соответственно - комиссия, образовательные организац</w:t>
      </w:r>
      <w:r w:rsidR="0057539C">
        <w:rPr>
          <w:sz w:val="28"/>
          <w:szCs w:val="28"/>
        </w:rPr>
        <w:t xml:space="preserve">ии) </w:t>
      </w:r>
      <w:r w:rsidRPr="003F33AE">
        <w:rPr>
          <w:sz w:val="28"/>
          <w:szCs w:val="28"/>
        </w:rPr>
        <w:t xml:space="preserve"> и подготовки ею заключений.</w:t>
      </w:r>
      <w:proofErr w:type="gramEnd"/>
    </w:p>
    <w:p w:rsidR="002B6B0F" w:rsidRDefault="003F33AE" w:rsidP="0057539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57539C">
        <w:rPr>
          <w:sz w:val="28"/>
          <w:szCs w:val="28"/>
        </w:rPr>
        <w:t xml:space="preserve">Комиссия </w:t>
      </w:r>
      <w:r w:rsidR="002B6B0F">
        <w:rPr>
          <w:sz w:val="28"/>
          <w:szCs w:val="28"/>
        </w:rPr>
        <w:t>состоит из председателя комиссии, членов комиссии, секретаря.</w:t>
      </w:r>
    </w:p>
    <w:p w:rsidR="00AC5632" w:rsidRDefault="0057539C" w:rsidP="00AC563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3F33AE">
        <w:rPr>
          <w:sz w:val="28"/>
          <w:szCs w:val="28"/>
        </w:rPr>
        <w:t>.</w:t>
      </w:r>
      <w:r w:rsidR="003F33AE" w:rsidRPr="003F33AE">
        <w:rPr>
          <w:sz w:val="28"/>
          <w:szCs w:val="28"/>
        </w:rPr>
        <w:t xml:space="preserve">В состав комиссии по оценке последствий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6D231A">
        <w:rPr>
          <w:sz w:val="28"/>
          <w:szCs w:val="28"/>
        </w:rPr>
        <w:t>Кунашакского</w:t>
      </w:r>
      <w:proofErr w:type="spellEnd"/>
      <w:r w:rsidR="006D231A">
        <w:rPr>
          <w:sz w:val="28"/>
          <w:szCs w:val="28"/>
        </w:rPr>
        <w:t xml:space="preserve"> муниципального округа </w:t>
      </w:r>
      <w:r w:rsidR="003F33AE" w:rsidRPr="003F33AE">
        <w:rPr>
          <w:sz w:val="28"/>
          <w:szCs w:val="28"/>
        </w:rPr>
        <w:t xml:space="preserve">Челябинской области, включаются представители </w:t>
      </w:r>
      <w:r w:rsidR="006D231A">
        <w:rPr>
          <w:sz w:val="28"/>
          <w:szCs w:val="28"/>
        </w:rPr>
        <w:t>Министерства образования и науки Челябинской области</w:t>
      </w:r>
      <w:r w:rsidR="003F33AE" w:rsidRPr="003F33AE">
        <w:rPr>
          <w:sz w:val="28"/>
          <w:szCs w:val="28"/>
        </w:rPr>
        <w:t xml:space="preserve">, </w:t>
      </w:r>
      <w:r w:rsidR="006D231A">
        <w:rPr>
          <w:sz w:val="28"/>
          <w:szCs w:val="28"/>
        </w:rPr>
        <w:t xml:space="preserve">администрации </w:t>
      </w:r>
      <w:proofErr w:type="spellStart"/>
      <w:r w:rsidR="006D231A">
        <w:rPr>
          <w:sz w:val="28"/>
          <w:szCs w:val="28"/>
        </w:rPr>
        <w:t>Кунашакского</w:t>
      </w:r>
      <w:proofErr w:type="spellEnd"/>
      <w:r w:rsidR="006D231A">
        <w:rPr>
          <w:sz w:val="28"/>
          <w:szCs w:val="28"/>
        </w:rPr>
        <w:t xml:space="preserve"> муниципального округа Челябинской области</w:t>
      </w:r>
      <w:r w:rsidR="003F33AE" w:rsidRPr="003F33AE">
        <w:rPr>
          <w:sz w:val="28"/>
          <w:szCs w:val="28"/>
        </w:rPr>
        <w:t xml:space="preserve">, </w:t>
      </w:r>
      <w:r w:rsidR="00010D73">
        <w:rPr>
          <w:sz w:val="28"/>
          <w:szCs w:val="28"/>
        </w:rPr>
        <w:t xml:space="preserve">Управления образования администрации </w:t>
      </w:r>
      <w:proofErr w:type="spellStart"/>
      <w:r w:rsidR="00010D73">
        <w:rPr>
          <w:sz w:val="28"/>
          <w:szCs w:val="28"/>
        </w:rPr>
        <w:t>Кунашакского</w:t>
      </w:r>
      <w:proofErr w:type="spellEnd"/>
      <w:r w:rsidR="00010D73">
        <w:rPr>
          <w:sz w:val="28"/>
          <w:szCs w:val="28"/>
        </w:rPr>
        <w:t xml:space="preserve"> муниципального округа Челябинской области, </w:t>
      </w:r>
      <w:r w:rsidR="00324013">
        <w:rPr>
          <w:sz w:val="28"/>
          <w:szCs w:val="28"/>
        </w:rPr>
        <w:t xml:space="preserve">Управления имущественных и земельных отношений администрации </w:t>
      </w:r>
      <w:proofErr w:type="spellStart"/>
      <w:r w:rsidR="00324013">
        <w:rPr>
          <w:sz w:val="28"/>
          <w:szCs w:val="28"/>
        </w:rPr>
        <w:t>Кунашакского</w:t>
      </w:r>
      <w:proofErr w:type="spellEnd"/>
      <w:r w:rsidR="00324013">
        <w:rPr>
          <w:sz w:val="28"/>
          <w:szCs w:val="28"/>
        </w:rPr>
        <w:t xml:space="preserve"> муниципального округа Челябинской области, </w:t>
      </w:r>
      <w:r w:rsidR="00AC5632">
        <w:rPr>
          <w:sz w:val="28"/>
          <w:szCs w:val="28"/>
        </w:rPr>
        <w:t xml:space="preserve">представитель </w:t>
      </w:r>
      <w:r w:rsidR="008A3B1D">
        <w:rPr>
          <w:sz w:val="28"/>
          <w:szCs w:val="28"/>
        </w:rPr>
        <w:t>окружной</w:t>
      </w:r>
      <w:r w:rsidR="00AC5632">
        <w:rPr>
          <w:sz w:val="28"/>
          <w:szCs w:val="28"/>
        </w:rPr>
        <w:t xml:space="preserve"> профсоюзной организации</w:t>
      </w:r>
      <w:proofErr w:type="gramEnd"/>
      <w:r w:rsidR="00AC5632">
        <w:rPr>
          <w:sz w:val="28"/>
          <w:szCs w:val="28"/>
        </w:rPr>
        <w:t xml:space="preserve"> работников образования.</w:t>
      </w:r>
    </w:p>
    <w:p w:rsidR="003F33AE" w:rsidRDefault="0057539C" w:rsidP="00AC563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F33AE">
        <w:rPr>
          <w:sz w:val="28"/>
          <w:szCs w:val="28"/>
        </w:rPr>
        <w:t>.</w:t>
      </w:r>
      <w:r w:rsidR="003F33AE" w:rsidRPr="003F33AE">
        <w:rPr>
          <w:sz w:val="28"/>
          <w:szCs w:val="28"/>
        </w:rPr>
        <w:t>Минимальное количество членов комиссии составляет семь человек (с учетом председателя комиссии).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>Комиссия проводит заседания по мере необходимости.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>Заседание комиссии правомочно при наличии кворума, который составляет не менее двух третей от установленной численности комиссии.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3F33AE" w:rsidRDefault="0057539C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3F33AE">
        <w:rPr>
          <w:sz w:val="28"/>
          <w:szCs w:val="28"/>
        </w:rPr>
        <w:t>.</w:t>
      </w:r>
      <w:r w:rsidR="003F33AE" w:rsidRPr="003F33AE">
        <w:rPr>
          <w:sz w:val="28"/>
          <w:szCs w:val="28"/>
        </w:rPr>
        <w:t>Комиссия осуществляет следующие функции: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1)</w:t>
      </w:r>
      <w:r w:rsidRPr="003F33AE">
        <w:rPr>
          <w:sz w:val="28"/>
          <w:szCs w:val="28"/>
        </w:rPr>
        <w:t xml:space="preserve">проводит оценку последствий принятия решения о реорганизации или ликвидации образовательной организации на основании критериев, установленных порядком проведения оценки последствий принятия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AC5632">
        <w:rPr>
          <w:sz w:val="28"/>
          <w:szCs w:val="28"/>
        </w:rPr>
        <w:t>Кунашакского</w:t>
      </w:r>
      <w:proofErr w:type="spellEnd"/>
      <w:r w:rsidR="00AC5632">
        <w:rPr>
          <w:sz w:val="28"/>
          <w:szCs w:val="28"/>
        </w:rPr>
        <w:t xml:space="preserve"> муниципального округа </w:t>
      </w:r>
      <w:r w:rsidRPr="003F33AE">
        <w:rPr>
          <w:sz w:val="28"/>
          <w:szCs w:val="28"/>
        </w:rPr>
        <w:t xml:space="preserve">Челябинской области, утверждаемым </w:t>
      </w:r>
      <w:r w:rsidR="002B6B0F">
        <w:rPr>
          <w:sz w:val="28"/>
          <w:szCs w:val="28"/>
        </w:rPr>
        <w:t xml:space="preserve">соответствующим  Порядком </w:t>
      </w:r>
      <w:r w:rsidR="002B6B0F" w:rsidRPr="002B6B0F">
        <w:rPr>
          <w:sz w:val="28"/>
          <w:szCs w:val="28"/>
        </w:rPr>
        <w:t xml:space="preserve">проведения оценки последствий принятия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="002B6B0F" w:rsidRPr="002B6B0F">
        <w:rPr>
          <w:sz w:val="28"/>
          <w:szCs w:val="28"/>
        </w:rPr>
        <w:t>Кунашакского</w:t>
      </w:r>
      <w:proofErr w:type="spellEnd"/>
      <w:r w:rsidR="002B6B0F" w:rsidRPr="002B6B0F">
        <w:rPr>
          <w:sz w:val="28"/>
          <w:szCs w:val="28"/>
        </w:rPr>
        <w:t xml:space="preserve"> муниципального округа Челябинской области</w:t>
      </w:r>
      <w:proofErr w:type="gramEnd"/>
      <w:r w:rsidR="002B6B0F" w:rsidRPr="002B6B0F">
        <w:rPr>
          <w:sz w:val="28"/>
          <w:szCs w:val="28"/>
        </w:rPr>
        <w:t>, включая критерии этой оценки (по типам данных образовательных организаций)</w:t>
      </w:r>
      <w:r w:rsidR="002B6B0F">
        <w:rPr>
          <w:sz w:val="28"/>
          <w:szCs w:val="28"/>
        </w:rPr>
        <w:t xml:space="preserve"> и </w:t>
      </w:r>
      <w:r w:rsidRPr="003F33AE">
        <w:rPr>
          <w:sz w:val="28"/>
          <w:szCs w:val="28"/>
        </w:rPr>
        <w:t xml:space="preserve">постановлением Правительства Челябинской области </w:t>
      </w:r>
      <w:r w:rsidR="00EE3873" w:rsidRPr="00EE3873">
        <w:rPr>
          <w:sz w:val="28"/>
          <w:szCs w:val="28"/>
        </w:rPr>
        <w:t xml:space="preserve">от 18.06.2014 г. №266-П </w:t>
      </w:r>
      <w:r w:rsidRPr="003F33AE">
        <w:rPr>
          <w:sz w:val="28"/>
          <w:szCs w:val="28"/>
        </w:rPr>
        <w:t>(далее именуется - порядок проведения оценки);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Pr="003F33AE">
        <w:rPr>
          <w:sz w:val="28"/>
          <w:szCs w:val="28"/>
        </w:rPr>
        <w:t>готовит заключение об оценке последствий принятия решения о реорганизации или ликвидации образовательной организации (далее именуется - заключение);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Pr="003F33AE">
        <w:rPr>
          <w:sz w:val="28"/>
          <w:szCs w:val="28"/>
        </w:rPr>
        <w:t>дает оценку дальнейшей деятельности образовательной организации (для реорганизации образовательной организации).</w:t>
      </w:r>
    </w:p>
    <w:p w:rsidR="003F33AE" w:rsidRDefault="0057539C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3F33AE">
        <w:rPr>
          <w:sz w:val="28"/>
          <w:szCs w:val="28"/>
        </w:rPr>
        <w:t>.</w:t>
      </w:r>
      <w:r w:rsidR="003F33AE" w:rsidRPr="003F33AE">
        <w:rPr>
          <w:sz w:val="28"/>
          <w:szCs w:val="28"/>
        </w:rPr>
        <w:t xml:space="preserve">Комиссия проводит оценку последствий принятия решения о реорганизации или ликвидации образовательных организаций на основании документов, представленных </w:t>
      </w:r>
      <w:r w:rsidR="00AC5632">
        <w:rPr>
          <w:sz w:val="28"/>
          <w:szCs w:val="28"/>
        </w:rPr>
        <w:t xml:space="preserve">Управлением образования администрации </w:t>
      </w:r>
      <w:proofErr w:type="spellStart"/>
      <w:r w:rsidR="00AC5632">
        <w:rPr>
          <w:sz w:val="28"/>
          <w:szCs w:val="28"/>
        </w:rPr>
        <w:t>Кунашакского</w:t>
      </w:r>
      <w:proofErr w:type="spellEnd"/>
      <w:r w:rsidR="00AC5632">
        <w:rPr>
          <w:sz w:val="28"/>
          <w:szCs w:val="28"/>
        </w:rPr>
        <w:t xml:space="preserve"> муниципального округа Челябинской области</w:t>
      </w:r>
      <w:r w:rsidR="003F33AE" w:rsidRPr="003F33AE">
        <w:rPr>
          <w:sz w:val="28"/>
          <w:szCs w:val="28"/>
        </w:rPr>
        <w:t>.</w:t>
      </w:r>
    </w:p>
    <w:p w:rsidR="003F33AE" w:rsidRDefault="0057539C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3F33AE">
        <w:rPr>
          <w:sz w:val="28"/>
          <w:szCs w:val="28"/>
        </w:rPr>
        <w:t>.</w:t>
      </w:r>
      <w:r w:rsidR="003F33AE" w:rsidRPr="003F33AE">
        <w:rPr>
          <w:sz w:val="28"/>
          <w:szCs w:val="28"/>
        </w:rPr>
        <w:t>Для выполнения возложенных функций комиссия при решении вопросов, входящих в ее компетенцию, имеет право: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Pr="003F33AE">
        <w:rPr>
          <w:sz w:val="28"/>
          <w:szCs w:val="28"/>
        </w:rPr>
        <w:t>запрашивать документы, материалы и информацию, необходимые для принятия решения по вопросу дальнейшей деятельности образовательной организации, и устанавливать сроки их представления;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Pr="003F33AE">
        <w:rPr>
          <w:sz w:val="28"/>
          <w:szCs w:val="28"/>
        </w:rPr>
        <w:t>создавать рабочие группы.</w:t>
      </w:r>
    </w:p>
    <w:p w:rsidR="003F33AE" w:rsidRDefault="0057539C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3F33AE">
        <w:rPr>
          <w:sz w:val="28"/>
          <w:szCs w:val="28"/>
        </w:rPr>
        <w:t>.</w:t>
      </w:r>
      <w:r w:rsidR="003F33AE" w:rsidRPr="003F33AE">
        <w:rPr>
          <w:sz w:val="28"/>
          <w:szCs w:val="28"/>
        </w:rPr>
        <w:t>По итогам работы комиссии оформляется заключение (о возможности или невозможности принятия решения о реорганизации или ликвидации образовательной организации), которое подписывается участвующими в заседании членами комиссии.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 xml:space="preserve">Заключение подготавливается и оформляется комиссией в срок не более 20 рабочих дней </w:t>
      </w:r>
      <w:proofErr w:type="gramStart"/>
      <w:r w:rsidRPr="003F33AE">
        <w:rPr>
          <w:sz w:val="28"/>
          <w:szCs w:val="28"/>
        </w:rPr>
        <w:t>с даты проведения</w:t>
      </w:r>
      <w:proofErr w:type="gramEnd"/>
      <w:r w:rsidRPr="003F33AE">
        <w:rPr>
          <w:sz w:val="28"/>
          <w:szCs w:val="28"/>
        </w:rPr>
        <w:t xml:space="preserve"> заседания комиссии.</w:t>
      </w:r>
    </w:p>
    <w:p w:rsidR="003F33AE" w:rsidRDefault="0057539C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3F33AE">
        <w:rPr>
          <w:sz w:val="28"/>
          <w:szCs w:val="28"/>
        </w:rPr>
        <w:t>.</w:t>
      </w:r>
      <w:r w:rsidR="003F33AE" w:rsidRPr="003F33AE">
        <w:rPr>
          <w:sz w:val="28"/>
          <w:szCs w:val="28"/>
        </w:rPr>
        <w:t>В заключени</w:t>
      </w:r>
      <w:proofErr w:type="gramStart"/>
      <w:r w:rsidR="003F33AE" w:rsidRPr="003F33AE">
        <w:rPr>
          <w:sz w:val="28"/>
          <w:szCs w:val="28"/>
        </w:rPr>
        <w:t>и</w:t>
      </w:r>
      <w:proofErr w:type="gramEnd"/>
      <w:r w:rsidR="003F33AE" w:rsidRPr="003F33AE">
        <w:rPr>
          <w:sz w:val="28"/>
          <w:szCs w:val="28"/>
        </w:rPr>
        <w:t xml:space="preserve"> комиссии указываются: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Pr="003F33AE">
        <w:rPr>
          <w:sz w:val="28"/>
          <w:szCs w:val="28"/>
        </w:rPr>
        <w:t>наименование образовательной организации, предлагаемой к реорганизации или ликвидации;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Pr="003F33AE">
        <w:rPr>
          <w:sz w:val="28"/>
          <w:szCs w:val="28"/>
        </w:rPr>
        <w:t xml:space="preserve">предложение </w:t>
      </w:r>
      <w:r w:rsidR="00AC5632" w:rsidRPr="00AC5632">
        <w:rPr>
          <w:sz w:val="28"/>
          <w:szCs w:val="28"/>
        </w:rPr>
        <w:t>Управлени</w:t>
      </w:r>
      <w:r w:rsidR="00AC5632">
        <w:rPr>
          <w:sz w:val="28"/>
          <w:szCs w:val="28"/>
        </w:rPr>
        <w:t>я</w:t>
      </w:r>
      <w:r w:rsidR="00AC5632" w:rsidRPr="00AC5632">
        <w:rPr>
          <w:sz w:val="28"/>
          <w:szCs w:val="28"/>
        </w:rPr>
        <w:t xml:space="preserve"> образования администрации </w:t>
      </w:r>
      <w:proofErr w:type="spellStart"/>
      <w:r w:rsidR="00AC5632" w:rsidRPr="00AC5632">
        <w:rPr>
          <w:sz w:val="28"/>
          <w:szCs w:val="28"/>
        </w:rPr>
        <w:t>Кунашакского</w:t>
      </w:r>
      <w:proofErr w:type="spellEnd"/>
      <w:r w:rsidR="00AC5632" w:rsidRPr="00AC5632">
        <w:rPr>
          <w:sz w:val="28"/>
          <w:szCs w:val="28"/>
        </w:rPr>
        <w:t xml:space="preserve"> муниципального округа Челябинской области</w:t>
      </w:r>
      <w:r w:rsidRPr="003F33AE">
        <w:rPr>
          <w:sz w:val="28"/>
          <w:szCs w:val="28"/>
        </w:rPr>
        <w:t xml:space="preserve"> о реорганизации или ликвидации образовательной организации, которое выносилось на заседание комиссии;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Pr="003F33AE">
        <w:rPr>
          <w:sz w:val="28"/>
          <w:szCs w:val="28"/>
        </w:rPr>
        <w:t>значения всех критериев, на основании которых оцениваются последствия реорганизации или ликвидации образовательной организации;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3F33AE">
        <w:rPr>
          <w:sz w:val="28"/>
          <w:szCs w:val="28"/>
        </w:rPr>
        <w:t>решение комиссии (о возможности или невозможности принятия решения о реорганизации или ликвидации образовательной организации).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57539C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3F33AE">
        <w:rPr>
          <w:sz w:val="28"/>
          <w:szCs w:val="28"/>
        </w:rPr>
        <w:t xml:space="preserve">Заключение комиссии размещается на официальном сайте </w:t>
      </w:r>
      <w:r w:rsidR="00AC5632">
        <w:rPr>
          <w:sz w:val="28"/>
          <w:szCs w:val="28"/>
        </w:rPr>
        <w:t xml:space="preserve">администрации </w:t>
      </w:r>
      <w:proofErr w:type="spellStart"/>
      <w:r w:rsidR="00AC5632">
        <w:rPr>
          <w:sz w:val="28"/>
          <w:szCs w:val="28"/>
        </w:rPr>
        <w:t>Кунашакского</w:t>
      </w:r>
      <w:proofErr w:type="spellEnd"/>
      <w:r w:rsidR="00AC5632">
        <w:rPr>
          <w:sz w:val="28"/>
          <w:szCs w:val="28"/>
        </w:rPr>
        <w:t xml:space="preserve"> муниципального округа Челябинской области.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57539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F33AE">
        <w:rPr>
          <w:sz w:val="28"/>
          <w:szCs w:val="28"/>
        </w:rPr>
        <w:t>В заключени</w:t>
      </w:r>
      <w:proofErr w:type="gramStart"/>
      <w:r w:rsidRPr="003F33AE">
        <w:rPr>
          <w:sz w:val="28"/>
          <w:szCs w:val="28"/>
        </w:rPr>
        <w:t>и</w:t>
      </w:r>
      <w:proofErr w:type="gramEnd"/>
      <w:r w:rsidRPr="003F33AE">
        <w:rPr>
          <w:sz w:val="28"/>
          <w:szCs w:val="28"/>
        </w:rPr>
        <w:t xml:space="preserve"> комиссии на основе анализа документов, необходимых для проведения оценки последствий принятия решения о реорганизации или ликвидации образовательной организации, указанных в порядке проведения оценки, указывается на возможность или невозможность принятия решения о реорганизации или ликвидации образовательной организации.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57539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33AE">
        <w:rPr>
          <w:sz w:val="28"/>
          <w:szCs w:val="28"/>
        </w:rPr>
        <w:t xml:space="preserve">Комиссия дает заключение о невозможности принятия решения о реорганизации или ликвидации образовательной организации в случае, когда по итогам проведенного анализа не достигнуто хотя бы одно из значений </w:t>
      </w:r>
      <w:proofErr w:type="gramStart"/>
      <w:r w:rsidRPr="003F33AE">
        <w:rPr>
          <w:sz w:val="28"/>
          <w:szCs w:val="28"/>
        </w:rPr>
        <w:t>критериев оценки последствий принятия решения</w:t>
      </w:r>
      <w:proofErr w:type="gramEnd"/>
      <w:r w:rsidRPr="003F33AE">
        <w:rPr>
          <w:sz w:val="28"/>
          <w:szCs w:val="28"/>
        </w:rPr>
        <w:t xml:space="preserve"> о реорганизации или ликвидации образовательной организации, установленных порядком проведения оценки для соответствующего типа образовательных организаций.</w:t>
      </w:r>
    </w:p>
    <w:p w:rsidR="003F33AE" w:rsidRDefault="003F33AE" w:rsidP="003F33AE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 xml:space="preserve">Комиссия дает заключение о возможности принятия решения о реорганизации или ликвидации образовательной организации в случае, когда по итогам проведенного анализа достигнуты все значения </w:t>
      </w:r>
      <w:proofErr w:type="gramStart"/>
      <w:r w:rsidRPr="003F33AE">
        <w:rPr>
          <w:sz w:val="28"/>
          <w:szCs w:val="28"/>
        </w:rPr>
        <w:t>критериев оценки последствий принятия решения</w:t>
      </w:r>
      <w:proofErr w:type="gramEnd"/>
      <w:r w:rsidRPr="003F33AE">
        <w:rPr>
          <w:sz w:val="28"/>
          <w:szCs w:val="28"/>
        </w:rPr>
        <w:t xml:space="preserve"> о реорганизации или ликвидации образовательной организации, установленные порядком проведения оценки для соответствующего типа образовательных организаций.</w:t>
      </w:r>
    </w:p>
    <w:p w:rsidR="003F33AE" w:rsidRPr="003F33AE" w:rsidRDefault="003F33AE" w:rsidP="00AC5632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33AE">
        <w:rPr>
          <w:sz w:val="28"/>
          <w:szCs w:val="28"/>
        </w:rPr>
        <w:t xml:space="preserve">Значения </w:t>
      </w:r>
      <w:proofErr w:type="gramStart"/>
      <w:r w:rsidRPr="003F33AE">
        <w:rPr>
          <w:sz w:val="28"/>
          <w:szCs w:val="28"/>
        </w:rPr>
        <w:t>критериев оценки последствий принятия решения</w:t>
      </w:r>
      <w:proofErr w:type="gramEnd"/>
      <w:r w:rsidRPr="003F33AE">
        <w:rPr>
          <w:sz w:val="28"/>
          <w:szCs w:val="28"/>
        </w:rPr>
        <w:t xml:space="preserve"> о реорганизации или ликвидации образовательной организации с учетом отраслевой особенности деятельности, осуществляемой образовательной организацией, утверждаются</w:t>
      </w:r>
      <w:r w:rsidR="00AC5632">
        <w:rPr>
          <w:sz w:val="28"/>
          <w:szCs w:val="28"/>
        </w:rPr>
        <w:t xml:space="preserve"> </w:t>
      </w:r>
      <w:r w:rsidRPr="003F33AE">
        <w:rPr>
          <w:sz w:val="28"/>
          <w:szCs w:val="28"/>
        </w:rPr>
        <w:t xml:space="preserve">для муниципальной образовательной организации, расположенной на территории </w:t>
      </w:r>
      <w:proofErr w:type="spellStart"/>
      <w:r w:rsidR="00AC5632">
        <w:rPr>
          <w:sz w:val="28"/>
          <w:szCs w:val="28"/>
        </w:rPr>
        <w:t>Кунашакского</w:t>
      </w:r>
      <w:proofErr w:type="spellEnd"/>
      <w:r w:rsidR="00AC5632">
        <w:rPr>
          <w:sz w:val="28"/>
          <w:szCs w:val="28"/>
        </w:rPr>
        <w:t xml:space="preserve"> муниципального округа </w:t>
      </w:r>
      <w:r w:rsidRPr="003F33AE">
        <w:rPr>
          <w:sz w:val="28"/>
          <w:szCs w:val="28"/>
        </w:rPr>
        <w:t xml:space="preserve">Челябинской области, муниципальным правовым актом </w:t>
      </w:r>
      <w:r w:rsidR="00AC5632">
        <w:rPr>
          <w:sz w:val="28"/>
          <w:szCs w:val="28"/>
        </w:rPr>
        <w:t xml:space="preserve">администрации </w:t>
      </w:r>
      <w:proofErr w:type="spellStart"/>
      <w:r w:rsidR="00AC5632">
        <w:rPr>
          <w:sz w:val="28"/>
          <w:szCs w:val="28"/>
        </w:rPr>
        <w:t>Кунашакского</w:t>
      </w:r>
      <w:proofErr w:type="spellEnd"/>
      <w:r w:rsidR="00AC5632">
        <w:rPr>
          <w:sz w:val="28"/>
          <w:szCs w:val="28"/>
        </w:rPr>
        <w:t xml:space="preserve"> муниципального округа Челябинской области.</w:t>
      </w:r>
    </w:p>
    <w:p w:rsidR="003F33AE" w:rsidRDefault="003F33AE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ECF" w:rsidRDefault="00D76ECF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ECF" w:rsidRDefault="00D76ECF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ECF" w:rsidRDefault="00D76ECF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ECF" w:rsidRDefault="00D76ECF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39C" w:rsidRDefault="0057539C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ECF" w:rsidRPr="000E46EE" w:rsidRDefault="0057539C" w:rsidP="00D76EC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76ECF" w:rsidRDefault="00D76ECF" w:rsidP="00D76EC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D76ECF" w:rsidRDefault="00D76ECF" w:rsidP="00D76ECF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____»_________ </w:t>
      </w:r>
      <w:r w:rsidRPr="00EF156A">
        <w:rPr>
          <w:rFonts w:ascii="Times New Roman" w:hAnsi="Times New Roman" w:cs="Times New Roman"/>
          <w:sz w:val="28"/>
          <w:szCs w:val="28"/>
        </w:rPr>
        <w:t>2026 г.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76ECF" w:rsidRDefault="00D76ECF" w:rsidP="003F33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6ECF" w:rsidRDefault="00D76ECF" w:rsidP="00D76ECF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76ECF" w:rsidRDefault="00D76ECF" w:rsidP="00D76ECF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33193">
        <w:rPr>
          <w:rFonts w:ascii="Times New Roman" w:hAnsi="Times New Roman" w:cs="Times New Roman"/>
          <w:sz w:val="28"/>
          <w:szCs w:val="28"/>
        </w:rPr>
        <w:t xml:space="preserve">по оценке последствий решения о реорганизации или ликвидации муниципальной образовательной организации, расположенной на территории </w:t>
      </w:r>
      <w:proofErr w:type="spellStart"/>
      <w:r w:rsidRPr="00A33193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A331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11C4">
        <w:rPr>
          <w:rFonts w:ascii="Times New Roman" w:hAnsi="Times New Roman" w:cs="Times New Roman"/>
          <w:sz w:val="28"/>
          <w:szCs w:val="28"/>
        </w:rPr>
        <w:t>ого округа Челябинской области</w:t>
      </w:r>
    </w:p>
    <w:p w:rsidR="008911C4" w:rsidRDefault="008911C4" w:rsidP="00D76ECF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513"/>
      </w:tblGrid>
      <w:tr w:rsidR="00D76ECF" w:rsidRPr="00CD7E90" w:rsidTr="0083268B">
        <w:tc>
          <w:tcPr>
            <w:tcW w:w="704" w:type="dxa"/>
          </w:tcPr>
          <w:p w:rsidR="00D76ECF" w:rsidRPr="0090760B" w:rsidRDefault="00D76ECF" w:rsidP="00D76E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410" w:type="dxa"/>
          </w:tcPr>
          <w:p w:rsidR="00D76ECF" w:rsidRPr="0090760B" w:rsidRDefault="00D76ECF" w:rsidP="00D76E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ФИО</w:t>
            </w:r>
          </w:p>
        </w:tc>
        <w:tc>
          <w:tcPr>
            <w:tcW w:w="6513" w:type="dxa"/>
          </w:tcPr>
          <w:p w:rsidR="00D76ECF" w:rsidRPr="0090760B" w:rsidRDefault="00D76ECF" w:rsidP="00D76EC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Должность</w:t>
            </w:r>
          </w:p>
        </w:tc>
      </w:tr>
      <w:tr w:rsidR="00D76ECF" w:rsidRPr="00CD7E90" w:rsidTr="0083268B">
        <w:tc>
          <w:tcPr>
            <w:tcW w:w="9627" w:type="dxa"/>
            <w:gridSpan w:val="3"/>
          </w:tcPr>
          <w:p w:rsidR="00D76ECF" w:rsidRPr="0090760B" w:rsidRDefault="00D76ECF" w:rsidP="0083268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Председатель комиссии</w:t>
            </w:r>
          </w:p>
        </w:tc>
      </w:tr>
      <w:tr w:rsidR="00D76ECF" w:rsidRPr="00CD7E90" w:rsidTr="0083268B">
        <w:tc>
          <w:tcPr>
            <w:tcW w:w="704" w:type="dxa"/>
          </w:tcPr>
          <w:p w:rsidR="00D76ECF" w:rsidRPr="0090760B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10" w:type="dxa"/>
          </w:tcPr>
          <w:p w:rsidR="00D76ECF" w:rsidRPr="0090760B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Нажметдинова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А.Т.</w:t>
            </w:r>
          </w:p>
        </w:tc>
        <w:tc>
          <w:tcPr>
            <w:tcW w:w="6513" w:type="dxa"/>
          </w:tcPr>
          <w:p w:rsidR="00D76ECF" w:rsidRPr="0090760B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З</w:t>
            </w: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</w:t>
            </w: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по социальным вопросам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D76ECF" w:rsidRPr="00CD7E90" w:rsidTr="0083268B">
        <w:tc>
          <w:tcPr>
            <w:tcW w:w="9627" w:type="dxa"/>
            <w:gridSpan w:val="3"/>
          </w:tcPr>
          <w:p w:rsidR="00D76ECF" w:rsidRPr="0090760B" w:rsidRDefault="00D76ECF" w:rsidP="0083268B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>Заместитель председателя комиссии</w:t>
            </w:r>
          </w:p>
        </w:tc>
      </w:tr>
      <w:tr w:rsidR="00D76ECF" w:rsidRPr="00CD7E90" w:rsidTr="0083268B">
        <w:tc>
          <w:tcPr>
            <w:tcW w:w="704" w:type="dxa"/>
          </w:tcPr>
          <w:p w:rsidR="00D76ECF" w:rsidRPr="0090760B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10" w:type="dxa"/>
          </w:tcPr>
          <w:p w:rsidR="00D76ECF" w:rsidRPr="0090760B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Камалова В.Г.</w:t>
            </w:r>
          </w:p>
        </w:tc>
        <w:tc>
          <w:tcPr>
            <w:tcW w:w="6513" w:type="dxa"/>
          </w:tcPr>
          <w:p w:rsidR="00D76ECF" w:rsidRPr="0090760B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Управления образования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D76ECF" w:rsidRPr="00CD7E90" w:rsidTr="0083268B">
        <w:tc>
          <w:tcPr>
            <w:tcW w:w="9627" w:type="dxa"/>
            <w:gridSpan w:val="3"/>
          </w:tcPr>
          <w:p w:rsidR="00D76ECF" w:rsidRPr="0090760B" w:rsidRDefault="00D76ECF" w:rsidP="0083268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Члены комиссии:</w:t>
            </w:r>
          </w:p>
        </w:tc>
      </w:tr>
      <w:tr w:rsidR="008A3B1D" w:rsidRPr="00CD7E90" w:rsidTr="0083268B">
        <w:tc>
          <w:tcPr>
            <w:tcW w:w="704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10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Бухмастова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Е.В.</w:t>
            </w:r>
          </w:p>
        </w:tc>
        <w:tc>
          <w:tcPr>
            <w:tcW w:w="6513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Начальник управления общего образования Министерства образования и науки Челябинской области (по согласованию)</w:t>
            </w:r>
          </w:p>
        </w:tc>
      </w:tr>
      <w:tr w:rsidR="00D76ECF" w:rsidRPr="00CD7E90" w:rsidTr="0083268B">
        <w:tc>
          <w:tcPr>
            <w:tcW w:w="704" w:type="dxa"/>
          </w:tcPr>
          <w:p w:rsidR="00D76ECF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10" w:type="dxa"/>
          </w:tcPr>
          <w:p w:rsidR="00D76ECF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Выдря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Н.М.</w:t>
            </w:r>
          </w:p>
        </w:tc>
        <w:tc>
          <w:tcPr>
            <w:tcW w:w="6513" w:type="dxa"/>
          </w:tcPr>
          <w:p w:rsidR="00D76ECF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отдела общего образования </w:t>
            </w:r>
            <w:r w:rsidRPr="00D76ECF">
              <w:rPr>
                <w:rFonts w:ascii="Times New Roman" w:hAnsi="Times New Roman" w:cs="Times New Roman"/>
                <w:sz w:val="25"/>
                <w:szCs w:val="25"/>
              </w:rPr>
              <w:t>Министерства образования и науки Челябинской области (по согласованию)</w:t>
            </w:r>
          </w:p>
        </w:tc>
      </w:tr>
      <w:tr w:rsidR="008A3B1D" w:rsidRPr="00CD7E90" w:rsidTr="0083268B">
        <w:tc>
          <w:tcPr>
            <w:tcW w:w="704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10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Моисеева С.А.</w:t>
            </w:r>
          </w:p>
        </w:tc>
        <w:tc>
          <w:tcPr>
            <w:tcW w:w="6513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отдела воспитания и дополнительного образования </w:t>
            </w:r>
            <w:r w:rsidRPr="008A3B1D">
              <w:rPr>
                <w:rFonts w:ascii="Times New Roman" w:hAnsi="Times New Roman" w:cs="Times New Roman"/>
                <w:sz w:val="25"/>
                <w:szCs w:val="25"/>
              </w:rPr>
              <w:t>Министерства образования и науки Челябинской области (по согласованию)</w:t>
            </w:r>
          </w:p>
        </w:tc>
      </w:tr>
      <w:tr w:rsidR="008A3B1D" w:rsidRPr="00CD7E90" w:rsidTr="0083268B">
        <w:tc>
          <w:tcPr>
            <w:tcW w:w="704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10" w:type="dxa"/>
          </w:tcPr>
          <w:p w:rsidR="008A3B1D" w:rsidRPr="0090760B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Позднякова О.В.</w:t>
            </w:r>
          </w:p>
        </w:tc>
        <w:tc>
          <w:tcPr>
            <w:tcW w:w="6513" w:type="dxa"/>
          </w:tcPr>
          <w:p w:rsidR="008A3B1D" w:rsidRPr="0090760B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Pr="00026805">
              <w:rPr>
                <w:rFonts w:ascii="Times New Roman" w:hAnsi="Times New Roman" w:cs="Times New Roman"/>
                <w:sz w:val="25"/>
                <w:szCs w:val="25"/>
              </w:rPr>
              <w:t xml:space="preserve">аместитель руководителя по учебно-воспитательной работе Управления образования администрации </w:t>
            </w:r>
            <w:proofErr w:type="spellStart"/>
            <w:r w:rsidRPr="00026805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026805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округа Челябинской области</w:t>
            </w:r>
          </w:p>
        </w:tc>
      </w:tr>
      <w:tr w:rsidR="00D76ECF" w:rsidRPr="00CD7E90" w:rsidTr="0083268B">
        <w:tc>
          <w:tcPr>
            <w:tcW w:w="704" w:type="dxa"/>
          </w:tcPr>
          <w:p w:rsidR="00D76ECF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10" w:type="dxa"/>
          </w:tcPr>
          <w:p w:rsidR="00D76ECF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Серякова С.Г.</w:t>
            </w:r>
          </w:p>
        </w:tc>
        <w:tc>
          <w:tcPr>
            <w:tcW w:w="6513" w:type="dxa"/>
          </w:tcPr>
          <w:p w:rsidR="00D76ECF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Главный специалист отдела дошкольного образования </w:t>
            </w:r>
            <w:r w:rsidRPr="008A3B1D">
              <w:rPr>
                <w:rFonts w:ascii="Times New Roman" w:hAnsi="Times New Roman" w:cs="Times New Roman"/>
                <w:sz w:val="25"/>
                <w:szCs w:val="25"/>
              </w:rPr>
              <w:t>Министерства образования и науки Челябинской области (по согласованию)</w:t>
            </w:r>
          </w:p>
        </w:tc>
      </w:tr>
      <w:tr w:rsidR="008A3B1D" w:rsidRPr="00CD7E90" w:rsidTr="0083268B">
        <w:tc>
          <w:tcPr>
            <w:tcW w:w="704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410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Сафин А.А.</w:t>
            </w:r>
          </w:p>
        </w:tc>
        <w:tc>
          <w:tcPr>
            <w:tcW w:w="6513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Председатель окружной организации Профсоюза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округа Челябинской области</w:t>
            </w:r>
          </w:p>
        </w:tc>
      </w:tr>
      <w:tr w:rsidR="008A3B1D" w:rsidRPr="00CD7E90" w:rsidTr="0083268B">
        <w:tc>
          <w:tcPr>
            <w:tcW w:w="704" w:type="dxa"/>
          </w:tcPr>
          <w:p w:rsidR="008A3B1D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410" w:type="dxa"/>
          </w:tcPr>
          <w:p w:rsidR="008A3B1D" w:rsidRPr="0090760B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Фаизова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Е.Ш.</w:t>
            </w:r>
          </w:p>
        </w:tc>
        <w:tc>
          <w:tcPr>
            <w:tcW w:w="6513" w:type="dxa"/>
          </w:tcPr>
          <w:p w:rsidR="008A3B1D" w:rsidRPr="0090760B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9124E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правовым вопросам</w:t>
            </w:r>
            <w:r w:rsidRPr="00C9124E">
              <w:rPr>
                <w:rFonts w:ascii="Times New Roman" w:hAnsi="Times New Roman" w:cs="Times New Roman"/>
                <w:sz w:val="25"/>
                <w:szCs w:val="25"/>
              </w:rPr>
              <w:t xml:space="preserve"> Управления образования администрации </w:t>
            </w:r>
            <w:proofErr w:type="spellStart"/>
            <w:r w:rsidRPr="00C9124E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C9124E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округа Челябинской области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(секретарь комиссии)</w:t>
            </w:r>
          </w:p>
        </w:tc>
      </w:tr>
      <w:tr w:rsidR="00D76ECF" w:rsidRPr="00CD7E90" w:rsidTr="0083268B">
        <w:tc>
          <w:tcPr>
            <w:tcW w:w="704" w:type="dxa"/>
          </w:tcPr>
          <w:p w:rsidR="00D76ECF" w:rsidRDefault="00EE3873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410" w:type="dxa"/>
          </w:tcPr>
          <w:p w:rsidR="00D76ECF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Юсупова В.Р.</w:t>
            </w:r>
          </w:p>
        </w:tc>
        <w:tc>
          <w:tcPr>
            <w:tcW w:w="6513" w:type="dxa"/>
          </w:tcPr>
          <w:p w:rsidR="00D76ECF" w:rsidRDefault="00D76ECF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обязанности Главы округа по финансовым вопросам</w:t>
            </w:r>
            <w:r w:rsidR="00EE3873">
              <w:t xml:space="preserve"> </w:t>
            </w:r>
            <w:r w:rsidR="00EE3873" w:rsidRPr="00EE3873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="00EE3873" w:rsidRPr="00EE3873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="00EE3873" w:rsidRPr="00EE3873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округа Челябинской области</w:t>
            </w:r>
          </w:p>
        </w:tc>
      </w:tr>
      <w:tr w:rsidR="008A3B1D" w:rsidRPr="00CD7E90" w:rsidTr="0083268B">
        <w:tc>
          <w:tcPr>
            <w:tcW w:w="704" w:type="dxa"/>
          </w:tcPr>
          <w:p w:rsidR="008A3B1D" w:rsidRDefault="00EE3873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11</w:t>
            </w:r>
          </w:p>
        </w:tc>
        <w:tc>
          <w:tcPr>
            <w:tcW w:w="2410" w:type="dxa"/>
          </w:tcPr>
          <w:p w:rsidR="008A3B1D" w:rsidRPr="0090760B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Юсупова Д.Ф.</w:t>
            </w:r>
          </w:p>
        </w:tc>
        <w:tc>
          <w:tcPr>
            <w:tcW w:w="6513" w:type="dxa"/>
          </w:tcPr>
          <w:p w:rsidR="008A3B1D" w:rsidRPr="00C9124E" w:rsidRDefault="008A3B1D" w:rsidP="0083268B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</w:t>
            </w:r>
            <w:r w:rsidRPr="00C9124E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Управления имущественных и земельных отношений администрации </w:t>
            </w:r>
            <w:proofErr w:type="spellStart"/>
            <w:r w:rsidRPr="00C9124E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C9124E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округа Челябинской области</w:t>
            </w:r>
          </w:p>
        </w:tc>
      </w:tr>
    </w:tbl>
    <w:p w:rsidR="00D76ECF" w:rsidRPr="00D76ECF" w:rsidRDefault="00D76ECF" w:rsidP="00D76ECF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76ECF" w:rsidRPr="00D76ECF" w:rsidSect="00D8556F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BA" w:rsidRDefault="006A33BA">
      <w:pPr>
        <w:spacing w:after="0" w:line="240" w:lineRule="auto"/>
      </w:pPr>
      <w:r>
        <w:separator/>
      </w:r>
    </w:p>
  </w:endnote>
  <w:endnote w:type="continuationSeparator" w:id="0">
    <w:p w:rsidR="006A33BA" w:rsidRDefault="006A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BA" w:rsidRDefault="006A33BA">
      <w:pPr>
        <w:spacing w:after="0" w:line="240" w:lineRule="auto"/>
      </w:pPr>
      <w:r>
        <w:separator/>
      </w:r>
    </w:p>
  </w:footnote>
  <w:footnote w:type="continuationSeparator" w:id="0">
    <w:p w:rsidR="006A33BA" w:rsidRDefault="006A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1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5"/>
  </w:num>
  <w:num w:numId="7">
    <w:abstractNumId w:val="24"/>
  </w:num>
  <w:num w:numId="8">
    <w:abstractNumId w:val="33"/>
  </w:num>
  <w:num w:numId="9">
    <w:abstractNumId w:val="34"/>
  </w:num>
  <w:num w:numId="10">
    <w:abstractNumId w:val="3"/>
  </w:num>
  <w:num w:numId="11">
    <w:abstractNumId w:val="18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12"/>
  </w:num>
  <w:num w:numId="17">
    <w:abstractNumId w:val="22"/>
  </w:num>
  <w:num w:numId="18">
    <w:abstractNumId w:val="1"/>
  </w:num>
  <w:num w:numId="19">
    <w:abstractNumId w:val="39"/>
  </w:num>
  <w:num w:numId="20">
    <w:abstractNumId w:val="13"/>
  </w:num>
  <w:num w:numId="21">
    <w:abstractNumId w:val="9"/>
  </w:num>
  <w:num w:numId="22">
    <w:abstractNumId w:val="38"/>
  </w:num>
  <w:num w:numId="23">
    <w:abstractNumId w:val="2"/>
  </w:num>
  <w:num w:numId="24">
    <w:abstractNumId w:val="35"/>
  </w:num>
  <w:num w:numId="25">
    <w:abstractNumId w:val="30"/>
  </w:num>
  <w:num w:numId="26">
    <w:abstractNumId w:val="23"/>
  </w:num>
  <w:num w:numId="27">
    <w:abstractNumId w:val="17"/>
  </w:num>
  <w:num w:numId="28">
    <w:abstractNumId w:val="15"/>
  </w:num>
  <w:num w:numId="29">
    <w:abstractNumId w:val="19"/>
  </w:num>
  <w:num w:numId="30">
    <w:abstractNumId w:val="10"/>
  </w:num>
  <w:num w:numId="31">
    <w:abstractNumId w:val="40"/>
  </w:num>
  <w:num w:numId="32">
    <w:abstractNumId w:val="31"/>
  </w:num>
  <w:num w:numId="33">
    <w:abstractNumId w:val="36"/>
  </w:num>
  <w:num w:numId="34">
    <w:abstractNumId w:val="27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37"/>
    <w:lvlOverride w:ilvl="0">
      <w:startOverride w:val="1"/>
    </w:lvlOverride>
  </w:num>
  <w:num w:numId="37">
    <w:abstractNumId w:val="4"/>
  </w:num>
  <w:num w:numId="38">
    <w:abstractNumId w:val="43"/>
  </w:num>
  <w:num w:numId="39">
    <w:abstractNumId w:val="32"/>
  </w:num>
  <w:num w:numId="40">
    <w:abstractNumId w:val="42"/>
  </w:num>
  <w:num w:numId="41">
    <w:abstractNumId w:val="21"/>
  </w:num>
  <w:num w:numId="42">
    <w:abstractNumId w:val="29"/>
  </w:num>
  <w:num w:numId="43">
    <w:abstractNumId w:val="26"/>
  </w:num>
  <w:num w:numId="44">
    <w:abstractNumId w:val="41"/>
  </w:num>
  <w:num w:numId="45">
    <w:abstractNumId w:val="2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10D73"/>
    <w:rsid w:val="00020A47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1F4FC8"/>
    <w:rsid w:val="00200B44"/>
    <w:rsid w:val="002367EA"/>
    <w:rsid w:val="00244952"/>
    <w:rsid w:val="00254DD5"/>
    <w:rsid w:val="00265502"/>
    <w:rsid w:val="002852FA"/>
    <w:rsid w:val="0029319A"/>
    <w:rsid w:val="002B6B0F"/>
    <w:rsid w:val="002C523F"/>
    <w:rsid w:val="002F2824"/>
    <w:rsid w:val="0030416C"/>
    <w:rsid w:val="00324013"/>
    <w:rsid w:val="00326CF1"/>
    <w:rsid w:val="00332A85"/>
    <w:rsid w:val="00335F92"/>
    <w:rsid w:val="00353E04"/>
    <w:rsid w:val="00361569"/>
    <w:rsid w:val="00366AD6"/>
    <w:rsid w:val="003733B9"/>
    <w:rsid w:val="00383E0B"/>
    <w:rsid w:val="003978E7"/>
    <w:rsid w:val="003979F9"/>
    <w:rsid w:val="003B56E4"/>
    <w:rsid w:val="003E0A42"/>
    <w:rsid w:val="003E65AB"/>
    <w:rsid w:val="003F33AE"/>
    <w:rsid w:val="0040090C"/>
    <w:rsid w:val="0041387C"/>
    <w:rsid w:val="004142D5"/>
    <w:rsid w:val="0042416E"/>
    <w:rsid w:val="004407A3"/>
    <w:rsid w:val="004849D6"/>
    <w:rsid w:val="004A0FA0"/>
    <w:rsid w:val="004B5ED6"/>
    <w:rsid w:val="004F1C8B"/>
    <w:rsid w:val="00503209"/>
    <w:rsid w:val="005162D4"/>
    <w:rsid w:val="00525FDF"/>
    <w:rsid w:val="00526F00"/>
    <w:rsid w:val="0057539C"/>
    <w:rsid w:val="0059780F"/>
    <w:rsid w:val="005A4586"/>
    <w:rsid w:val="005B0528"/>
    <w:rsid w:val="005B574E"/>
    <w:rsid w:val="005D6D5A"/>
    <w:rsid w:val="005F2BF1"/>
    <w:rsid w:val="00602635"/>
    <w:rsid w:val="00613081"/>
    <w:rsid w:val="00651346"/>
    <w:rsid w:val="00653F91"/>
    <w:rsid w:val="00654BC5"/>
    <w:rsid w:val="00656E18"/>
    <w:rsid w:val="006641AA"/>
    <w:rsid w:val="006702AA"/>
    <w:rsid w:val="00676879"/>
    <w:rsid w:val="006854B5"/>
    <w:rsid w:val="006A33BA"/>
    <w:rsid w:val="006A3958"/>
    <w:rsid w:val="006A782B"/>
    <w:rsid w:val="006D231A"/>
    <w:rsid w:val="006E186F"/>
    <w:rsid w:val="006F71C4"/>
    <w:rsid w:val="00702A98"/>
    <w:rsid w:val="00702FDA"/>
    <w:rsid w:val="007164A6"/>
    <w:rsid w:val="007574A6"/>
    <w:rsid w:val="007705E4"/>
    <w:rsid w:val="0079093D"/>
    <w:rsid w:val="007919C7"/>
    <w:rsid w:val="007B2A74"/>
    <w:rsid w:val="007B6540"/>
    <w:rsid w:val="007C0D82"/>
    <w:rsid w:val="007C1765"/>
    <w:rsid w:val="007C56C9"/>
    <w:rsid w:val="007D3CB1"/>
    <w:rsid w:val="007F6179"/>
    <w:rsid w:val="00813AA9"/>
    <w:rsid w:val="00834AA6"/>
    <w:rsid w:val="00862577"/>
    <w:rsid w:val="00873EAC"/>
    <w:rsid w:val="00882DE5"/>
    <w:rsid w:val="008911C4"/>
    <w:rsid w:val="00895484"/>
    <w:rsid w:val="00896273"/>
    <w:rsid w:val="00896F25"/>
    <w:rsid w:val="008A11A5"/>
    <w:rsid w:val="008A3B1D"/>
    <w:rsid w:val="008A6597"/>
    <w:rsid w:val="008B16D0"/>
    <w:rsid w:val="008B2551"/>
    <w:rsid w:val="008E5574"/>
    <w:rsid w:val="008E5A49"/>
    <w:rsid w:val="0090760B"/>
    <w:rsid w:val="00931984"/>
    <w:rsid w:val="00942B6D"/>
    <w:rsid w:val="00961520"/>
    <w:rsid w:val="00972B8E"/>
    <w:rsid w:val="00980A53"/>
    <w:rsid w:val="00981143"/>
    <w:rsid w:val="009A24BF"/>
    <w:rsid w:val="009A7B52"/>
    <w:rsid w:val="009C4D54"/>
    <w:rsid w:val="009D3FB3"/>
    <w:rsid w:val="009F454A"/>
    <w:rsid w:val="009F56AA"/>
    <w:rsid w:val="009F7CCA"/>
    <w:rsid w:val="00A1537C"/>
    <w:rsid w:val="00A15A60"/>
    <w:rsid w:val="00A15C09"/>
    <w:rsid w:val="00A21071"/>
    <w:rsid w:val="00A22C5B"/>
    <w:rsid w:val="00A230E9"/>
    <w:rsid w:val="00A33193"/>
    <w:rsid w:val="00A52381"/>
    <w:rsid w:val="00A528DB"/>
    <w:rsid w:val="00A536A9"/>
    <w:rsid w:val="00A64BD9"/>
    <w:rsid w:val="00A83D43"/>
    <w:rsid w:val="00AA67E1"/>
    <w:rsid w:val="00AB03CF"/>
    <w:rsid w:val="00AB400B"/>
    <w:rsid w:val="00AC0728"/>
    <w:rsid w:val="00AC51DF"/>
    <w:rsid w:val="00AC5632"/>
    <w:rsid w:val="00AD6018"/>
    <w:rsid w:val="00B0132F"/>
    <w:rsid w:val="00B21D69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6084"/>
    <w:rsid w:val="00BB1DB3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461EA"/>
    <w:rsid w:val="00C54F33"/>
    <w:rsid w:val="00C74B92"/>
    <w:rsid w:val="00C76FBB"/>
    <w:rsid w:val="00C904DF"/>
    <w:rsid w:val="00C90C37"/>
    <w:rsid w:val="00C9198F"/>
    <w:rsid w:val="00CA5343"/>
    <w:rsid w:val="00CB6852"/>
    <w:rsid w:val="00CC43E2"/>
    <w:rsid w:val="00CD0702"/>
    <w:rsid w:val="00CD3A38"/>
    <w:rsid w:val="00CD7E90"/>
    <w:rsid w:val="00CE5579"/>
    <w:rsid w:val="00CF00D7"/>
    <w:rsid w:val="00CF36C7"/>
    <w:rsid w:val="00D43120"/>
    <w:rsid w:val="00D6491B"/>
    <w:rsid w:val="00D65F2E"/>
    <w:rsid w:val="00D76ECF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DF7658"/>
    <w:rsid w:val="00E076B1"/>
    <w:rsid w:val="00E32E37"/>
    <w:rsid w:val="00E33AC3"/>
    <w:rsid w:val="00E50DB1"/>
    <w:rsid w:val="00E57F29"/>
    <w:rsid w:val="00E74BDE"/>
    <w:rsid w:val="00E87B76"/>
    <w:rsid w:val="00E930E7"/>
    <w:rsid w:val="00E9524A"/>
    <w:rsid w:val="00EA521F"/>
    <w:rsid w:val="00EE3873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A0B18"/>
    <w:rsid w:val="00FC5C29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E84A-8912-4ECC-ACE8-E6A5EA9F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2026-02-26T03:21:00Z</cp:lastPrinted>
  <dcterms:created xsi:type="dcterms:W3CDTF">2026-02-18T11:59:00Z</dcterms:created>
  <dcterms:modified xsi:type="dcterms:W3CDTF">2026-02-27T06:56:00Z</dcterms:modified>
</cp:coreProperties>
</file>